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C2" w:rsidRPr="001A0EC2" w:rsidRDefault="001A0EC2" w:rsidP="001A0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upałów, gdy temperatura powietrza osiąga 30°C  i więcej, nasila się ryzyko udaru cieplnego i przegrzania organizmu. W tym czasie należy otoczyć szczególną troską dzieci, osoby starsze i chore.</w:t>
      </w:r>
    </w:p>
    <w:p w:rsidR="001A0EC2" w:rsidRPr="001A0EC2" w:rsidRDefault="001A0EC2" w:rsidP="001A0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Aby ograniczyć negatywne skutki upałów należy:</w:t>
      </w:r>
    </w:p>
    <w:p w:rsidR="001A0EC2" w:rsidRPr="001A0EC2" w:rsidRDefault="001A0EC2" w:rsidP="001A0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południowych, bez wyraźnej potrzeby nie wystawiać się na słońce, ograniczyć również wysiłek fizyczny.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Pić dużo wody – optymalnie 1 szklankę na godzinę, poić dzieci i osoby w podeszłym wieku, które często nie odczuwają i nie sygnalizują pragnienia.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Na słońce wychodzić z nakrytą głową – daszki czapek i ronda kapeluszy dodatkowo chronią oczy.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 z kąpielisk strzeżonych – zastosowanie się do poleceń ratowników zapewnia bezpieczeństwo sanitarne wody i przed utonięciem.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Zwracać uwagę na to, co i gdzie jemy – unikać potraw wysokokalorycznych oraz szybko psujących się, kupowanych dodatkowo w miejscach nie budzących zaufania pod względem higieny.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Rozważyć możliwość wdrożenia ruchomego czasu pracy dla pracowników narażonych  na długotrwałe działanie słońca.</w:t>
      </w:r>
    </w:p>
    <w:p w:rsidR="001A0EC2" w:rsidRPr="001A0EC2" w:rsidRDefault="001A0EC2" w:rsidP="001A0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bezpieczeństwa i higieny pracy w zakresie nieograniczonej dostępności pracowników do napojów chłodzących.</w:t>
      </w:r>
    </w:p>
    <w:p w:rsidR="0008787C" w:rsidRDefault="0008787C"/>
    <w:sectPr w:rsidR="0008787C" w:rsidSect="0008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40C7"/>
    <w:multiLevelType w:val="multilevel"/>
    <w:tmpl w:val="A76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EC2"/>
    <w:rsid w:val="0008787C"/>
    <w:rsid w:val="001A0EC2"/>
    <w:rsid w:val="002F622F"/>
    <w:rsid w:val="00A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8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0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Lidia_B</dc:creator>
  <cp:lastModifiedBy>Lidia_B</cp:lastModifiedBy>
  <cp:revision>1</cp:revision>
  <cp:lastPrinted>2020-06-16T10:27:00Z</cp:lastPrinted>
  <dcterms:created xsi:type="dcterms:W3CDTF">2020-06-16T09:30:00Z</dcterms:created>
  <dcterms:modified xsi:type="dcterms:W3CDTF">2020-06-16T10:27:00Z</dcterms:modified>
</cp:coreProperties>
</file>